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Arial" w:cs="Arial" w:eastAsia="Arial" w:hAnsi="Arial"/>
          <w:color w:val="000000"/>
        </w:rPr>
      </w:pPr>
    </w:p>
    <w:tbl>
      <w:tblPr>
        <w:tblStyle w:val="style4098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>
        <w:trPr>
          <w:trHeight w:val="8100" w:hRule="atLeast"/>
        </w:trPr>
        <w:tc>
          <w:tcPr>
            <w:tcW w:w="32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Medical Diagnosis: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b/>
              </w:rPr>
            </w:pPr>
            <w:r>
              <w:rPr>
                <w:b/>
              </w:rPr>
              <w:t>Heart Failure (CHF)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Concept(s):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Heart Failure is a clinical disorder </w:t>
            </w:r>
            <w:r>
              <w:t xml:space="preserve">whereby patients present </w:t>
            </w:r>
            <w:r>
              <w:t xml:space="preserve">typical signs and symptoms </w:t>
            </w:r>
            <w:r>
              <w:t xml:space="preserve">of heart failure such as </w:t>
            </w:r>
            <w:r>
              <w:t xml:space="preserve">pleural effusion, peripheral </w:t>
            </w:r>
            <w:r>
              <w:t>edema</w:t>
            </w:r>
            <w:r>
              <w:t xml:space="preserve">, </w:t>
            </w:r>
            <w:r>
              <w:t xml:space="preserve">pulmonary rales, </w:t>
            </w:r>
            <w:r>
              <w:t>fatigue</w:t>
            </w:r>
            <w:r>
              <w:t>, breathlessness, ankle swelling</w:t>
            </w:r>
            <w:r>
              <w:t>,</w:t>
            </w:r>
            <w:r>
              <w:t xml:space="preserve"> and tiredness.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Exemplar(s):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A </w:t>
            </w:r>
            <w:r>
              <w:t xml:space="preserve">person having clinical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Presentations</w:t>
            </w:r>
            <w:r>
              <w:t xml:space="preserve"> such as dyspnoea, orthopnoea, </w:t>
            </w:r>
            <w:r>
              <w:t>edema</w:t>
            </w:r>
            <w:r>
              <w:t xml:space="preserve"> and fatigue </w:t>
            </w:r>
            <w:r>
              <w:t xml:space="preserve">may be a suspected case of heart failure. </w:t>
            </w:r>
          </w:p>
        </w:tc>
        <w:tc>
          <w:tcPr>
            <w:tcW w:w="32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Pathophysiology (In your own words):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The major pathophysiology of heart failure is reduced effectiveness </w:t>
            </w:r>
            <w:r>
              <w:t>of the heart muscle</w:t>
            </w:r>
            <w:r>
              <w:t xml:space="preserve"> due to </w:t>
            </w:r>
            <w:r>
              <w:t xml:space="preserve">damage or oppression. </w:t>
            </w:r>
          </w:p>
        </w:tc>
        <w:tc>
          <w:tcPr>
            <w:tcW w:w="32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Complications/Potential Complications (Physiologic Adaptation(s)/Reduction of Risk Potential):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The most common complications of heart failure include </w:t>
            </w:r>
            <w:r>
              <w:t xml:space="preserve">pulmonary complication, stroke, </w:t>
            </w:r>
            <w:r>
              <w:t xml:space="preserve">organ failure, </w:t>
            </w:r>
            <w:r>
              <w:t xml:space="preserve">anemia, </w:t>
            </w:r>
            <w:r>
              <w:t xml:space="preserve">and sudden death.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 Physiologic adaptations include </w:t>
            </w:r>
            <w:r>
              <w:t xml:space="preserve">engaging in physical activity, </w:t>
            </w:r>
            <w:r>
              <w:t xml:space="preserve">controlling blood pressure, </w:t>
            </w:r>
            <w:r>
              <w:t xml:space="preserve">undertaking cholesterol control </w:t>
            </w:r>
            <w:r>
              <w:t xml:space="preserve">therapy, </w:t>
            </w:r>
            <w:r>
              <w:t xml:space="preserve">using diet therapy, </w:t>
            </w:r>
            <w:r>
              <w:t xml:space="preserve">controlling blood sugar, limiting intake of alcohol and stopping smoking. </w:t>
            </w:r>
          </w:p>
        </w:tc>
        <w:tc>
          <w:tcPr>
            <w:tcW w:w="32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Psychosocial Concerns (Psychosocial Integrity):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These include depression, inadequate or no social support, </w:t>
            </w:r>
            <w:r>
              <w:t xml:space="preserve">anxiety disorders, </w:t>
            </w:r>
            <w:r>
              <w:t xml:space="preserve">chronic stress, </w:t>
            </w:r>
            <w:r>
              <w:t xml:space="preserve">and post-Traumatic Stress Disorder. </w:t>
            </w:r>
          </w:p>
        </w:tc>
      </w:tr>
      <w:bookmarkStart w:id="0" w:name="_gjdgxs" w:colFirst="0" w:colLast="0"/>
      <w:bookmarkEnd w:id="0"/>
    </w:tbl>
    <w:p>
      <w:pPr>
        <w:pStyle w:val="style4097"/>
        <w:rPr/>
      </w:pPr>
    </w:p>
    <w:tbl>
      <w:tblPr>
        <w:tblStyle w:val="style4099"/>
        <w:tblW w:w="12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8775"/>
      </w:tblGrid>
      <w:tr>
        <w:trPr>
          <w:trHeight w:val="1023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Assessment (Physiological Adaptation)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**performed by the student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The patient never engaged in physical activities regularly, had high intake of alcohol, </w:t>
            </w:r>
            <w:r>
              <w:t>smoking, high</w:t>
            </w:r>
            <w:r>
              <w:t xml:space="preserve"> blood pressure</w:t>
            </w:r>
            <w:r>
              <w:t xml:space="preserve"> and a high heart rate</w:t>
            </w:r>
            <w:r>
              <w:t xml:space="preserve">, and had signs of congestion such as jugular venous distention. </w:t>
            </w:r>
          </w:p>
        </w:tc>
      </w:tr>
      <w:tr>
        <w:tblPrEx/>
        <w:trPr>
          <w:trHeight w:val="870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Labs and  Diagnostics (Reduction of Risk Potential)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Lab </w:t>
            </w:r>
            <w:r>
              <w:t>and diagnostics</w:t>
            </w:r>
            <w:r>
              <w:t xml:space="preserve"> for heart failure include </w:t>
            </w:r>
            <w:r>
              <w:t xml:space="preserve">blood tests, chest X-ray, electrocardiogram, echocardiogram, stress test, </w:t>
            </w:r>
            <w:r>
              <w:t xml:space="preserve">cardiac computerized tomography scan, magnetic resonance imaging, coronary </w:t>
            </w:r>
            <w:r>
              <w:t>angiogram</w:t>
            </w:r>
            <w:r>
              <w:t xml:space="preserve">, and myocardial biopsy. </w:t>
            </w:r>
          </w:p>
        </w:tc>
      </w:tr>
      <w:tr>
        <w:tblPrEx/>
        <w:trPr>
          <w:trHeight w:val="933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Planning and Goals (short term and long term goals)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**Actual priority problems with prioritized goals 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Planning include the patient having a heart failure action plan </w:t>
            </w:r>
            <w:r>
              <w:t xml:space="preserve">that gives </w:t>
            </w:r>
            <w:r>
              <w:t xml:space="preserve">guidelines for the patient and for </w:t>
            </w:r>
            <w:r>
              <w:t>the caregiver</w:t>
            </w:r>
            <w:r>
              <w:t xml:space="preserve"> to </w:t>
            </w:r>
            <w:r>
              <w:t>observe in case of development of new signs and symptoms</w:t>
            </w:r>
            <w:r>
              <w:t xml:space="preserve">. </w:t>
            </w:r>
            <w:r>
              <w:t xml:space="preserve">The short term goal of this plan is to </w:t>
            </w:r>
            <w:r>
              <w:t xml:space="preserve">relieve </w:t>
            </w:r>
            <w:r>
              <w:t xml:space="preserve">heart failure-related symptoms </w:t>
            </w:r>
            <w:r>
              <w:t xml:space="preserve">and to improve the functional ability and </w:t>
            </w:r>
            <w:r>
              <w:t xml:space="preserve">quality of </w:t>
            </w:r>
            <w:r>
              <w:t xml:space="preserve">life. The long term goal </w:t>
            </w:r>
            <w:r>
              <w:t xml:space="preserve">is to decrease mortality and reverse or slow </w:t>
            </w:r>
            <w:r>
              <w:t xml:space="preserve">down the </w:t>
            </w:r>
            <w:r>
              <w:t xml:space="preserve">fundamental </w:t>
            </w:r>
            <w:r>
              <w:t xml:space="preserve">cardiac structural </w:t>
            </w:r>
            <w:r>
              <w:t xml:space="preserve">deformity of heart failure. </w:t>
            </w:r>
          </w:p>
        </w:tc>
      </w:tr>
      <w:tr>
        <w:tblPrEx/>
        <w:trPr>
          <w:trHeight w:val="1086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Nursing Interventions (Basic Care and Comfort, Safety and Infection Control)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**What did the student/nurse perform throughout the day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Monitoring important signs and any changes in the signs and symptoms, </w:t>
            </w:r>
            <w:r>
              <w:t>administering medications, and oxygen therapy</w:t>
            </w:r>
            <w:r>
              <w:t xml:space="preserve">, </w:t>
            </w:r>
            <w:r>
              <w:t xml:space="preserve">monitored blood pressure and heart rate, </w:t>
            </w:r>
            <w:r>
              <w:t xml:space="preserve">helped the patient to relieve </w:t>
            </w:r>
            <w:r>
              <w:t xml:space="preserve">himself, and </w:t>
            </w:r>
            <w:r>
              <w:t xml:space="preserve">gave positive reinforcement to the patient. </w:t>
            </w:r>
          </w:p>
        </w:tc>
      </w:tr>
      <w:tr>
        <w:tblPrEx/>
        <w:trPr>
          <w:trHeight w:val="501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Evaluation of Interventions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The patient showed improved </w:t>
            </w:r>
            <w:r>
              <w:t xml:space="preserve">outcomes </w:t>
            </w:r>
            <w:r>
              <w:t xml:space="preserve">in some of the symptoms </w:t>
            </w:r>
            <w:r>
              <w:t>after the interventions</w:t>
            </w:r>
            <w:r>
              <w:t>, for example he had reduced pressure. This shows that the interventions were effective</w:t>
            </w:r>
            <w:r>
              <w:t xml:space="preserve"> on some symptoms</w:t>
            </w:r>
            <w:r>
              <w:t xml:space="preserve"> but ineffective in other symptoms such as </w:t>
            </w:r>
            <w:r>
              <w:t>breathlessness</w:t>
            </w:r>
            <w:r>
              <w:t>.</w:t>
            </w:r>
          </w:p>
        </w:tc>
      </w:tr>
      <w:bookmarkStart w:id="1" w:name="_30j0zll" w:colFirst="0" w:colLast="0"/>
      <w:bookmarkEnd w:id="1"/>
    </w:tbl>
    <w:p>
      <w:pPr>
        <w:pStyle w:val="style4097"/>
        <w:rPr/>
      </w:pPr>
    </w:p>
    <w:p>
      <w:pPr>
        <w:pStyle w:val="style4097"/>
        <w:rPr/>
      </w:pPr>
      <w:r>
        <w:br w:type="page"/>
      </w:r>
    </w:p>
    <w:p>
      <w:pPr>
        <w:pStyle w:val="style4097"/>
        <w:rPr/>
      </w:pPr>
    </w:p>
    <w:tbl>
      <w:tblPr>
        <w:tblStyle w:val="style410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Medication Name (Generic) and Drug class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rPr>
                <w:b/>
                <w:u w:val="single"/>
              </w:rPr>
              <w:t>Patient’s</w:t>
            </w:r>
            <w:r>
              <w:t xml:space="preserve"> Dose, Route, and Frequency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Why is </w:t>
            </w:r>
            <w:r>
              <w:rPr>
                <w:b/>
                <w:u w:val="single"/>
              </w:rPr>
              <w:t>patient</w:t>
            </w:r>
            <w:r>
              <w:t xml:space="preserve"> receiving this medication?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Nursing considerations (labs, assessment, etc.)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Side effects and Major adverse effects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Patient Teaching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Candesartan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Class- </w:t>
            </w:r>
            <w:r>
              <w:t>ang</w:t>
            </w:r>
            <w:r>
              <w:t>iotensin 2 receptor</w:t>
            </w:r>
            <w:r>
              <w:t xml:space="preserve"> blocker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Dose 4 mg, </w:t>
            </w:r>
            <w:r>
              <w:t xml:space="preserve">oral, </w:t>
            </w:r>
            <w:r>
              <w:t xml:space="preserve">once per daily.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To </w:t>
            </w:r>
            <w:r>
              <w:t>treat</w:t>
            </w:r>
            <w:r>
              <w:t xml:space="preserve"> heart failure.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 </w:t>
            </w:r>
            <w:r>
              <w:t>L</w:t>
            </w:r>
            <w:r>
              <w:t>ab</w:t>
            </w:r>
            <w:r>
              <w:t xml:space="preserve"> tests.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Back pain, flu-like symptoms includin</w:t>
            </w:r>
            <w:r>
              <w:t>g sore throat and nasal conges</w:t>
            </w:r>
            <w:r>
              <w:t xml:space="preserve">tion, and dizziness.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Teaching</w:t>
            </w:r>
            <w:r>
              <w:t xml:space="preserve">s on important warnings of </w:t>
            </w:r>
            <w:r>
              <w:t xml:space="preserve">candesartan such as </w:t>
            </w:r>
            <w:r>
              <w:t xml:space="preserve">high blood potassium, low blood pressure, </w:t>
            </w:r>
            <w:r>
              <w:t xml:space="preserve">and kidney damage. 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Bisoprolol fumarate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Class- beta-blocker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Dose </w:t>
            </w:r>
            <w:r>
              <w:t>2.5-5 mg, oral,</w:t>
            </w:r>
            <w:r>
              <w:t xml:space="preserve"> once per day.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Treatment of high blood pressure.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Assessment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Dizziness, insomnia, upper respiratory infection, nausea, tiredness, </w:t>
            </w:r>
            <w:r>
              <w:t xml:space="preserve">increased urination, </w:t>
            </w:r>
            <w:r>
              <w:t xml:space="preserve">constipation, and </w:t>
            </w:r>
            <w:r>
              <w:t xml:space="preserve">drowsiness.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Interaction of bisoprolol with other drugs, </w:t>
            </w:r>
            <w:r>
              <w:t xml:space="preserve">contraindications of bisoprolol such as sinus bradycardia, </w:t>
            </w:r>
            <w:r>
              <w:t xml:space="preserve">and </w:t>
            </w:r>
            <w:r>
              <w:t>effects of drug abuse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Furosemide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Class- </w:t>
            </w:r>
            <w:r>
              <w:t>diuretics (water pills)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Dose 20-40 mg IV/IM, subcutaneous, </w:t>
            </w:r>
            <w:r>
              <w:t>once per day</w:t>
            </w:r>
            <w:r>
              <w:t>.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Treatment of </w:t>
            </w:r>
            <w:r>
              <w:t xml:space="preserve">edema caused by heart failure.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Assessment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Increased urination, </w:t>
            </w:r>
            <w:r>
              <w:t xml:space="preserve">thirst, diarrhea, muscle cramps, weakness, spinning sensation, </w:t>
            </w:r>
            <w:r>
              <w:t xml:space="preserve">dizziness, and </w:t>
            </w:r>
            <w:r>
              <w:t xml:space="preserve">constipation.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Interaction of furosemide with other drugs and </w:t>
            </w:r>
            <w:r>
              <w:t xml:space="preserve">effects during pregnancy and breastfeeding. 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Ramipril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Class- </w:t>
            </w:r>
            <w:r>
              <w:t xml:space="preserve"> angiotensin-</w:t>
            </w:r>
            <w:r>
              <w:t xml:space="preserve">converting enzyme (ACE)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Dose </w:t>
            </w:r>
            <w:r>
              <w:t>2.5</w:t>
            </w:r>
            <w:r>
              <w:t xml:space="preserve"> mg, oral, </w:t>
            </w:r>
            <w:r>
              <w:t xml:space="preserve">twice per day.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To reduce the risk of heart attack</w:t>
            </w:r>
            <w:r>
              <w:t xml:space="preserve"> by </w:t>
            </w:r>
            <w:r>
              <w:t xml:space="preserve">relaxing the blood </w:t>
            </w:r>
            <w:r>
              <w:t>vessels</w:t>
            </w:r>
            <w:r>
              <w:t xml:space="preserve">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Lab tests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Vomiting, dizziness, weakness, cough, </w:t>
            </w:r>
            <w:r>
              <w:t>chest pain, diarrhea, and</w:t>
            </w:r>
            <w:r>
              <w:t xml:space="preserve"> nausea.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Teachings on allergic reactions, </w:t>
            </w:r>
            <w:r>
              <w:t xml:space="preserve">risk of low </w:t>
            </w:r>
            <w:r>
              <w:t xml:space="preserve">blood pressure, </w:t>
            </w:r>
            <w:r>
              <w:t>interaction with other drugs, storage</w:t>
            </w:r>
            <w:r>
              <w:t xml:space="preserve">, </w:t>
            </w:r>
            <w:r>
              <w:t xml:space="preserve">and </w:t>
            </w:r>
            <w:r>
              <w:t xml:space="preserve">self-management. 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bookmarkStart w:id="2" w:name="_1fob9te" w:colFirst="0" w:colLast="0"/>
      <w:bookmarkEnd w:id="2"/>
    </w:tbl>
    <w:p>
      <w:pPr>
        <w:pStyle w:val="style4097"/>
        <w:rPr/>
      </w:pPr>
    </w:p>
    <w:tbl>
      <w:tblPr>
        <w:tblStyle w:val="style4101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>
        <w:trPr>
          <w:trHeight w:val="3220" w:hRule="atLeast"/>
        </w:trPr>
        <w:tc>
          <w:tcPr>
            <w:tcW w:w="129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Patient Teaching (Health Promotion, Safety and Infection Control, and Management of Care):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Physical activity (exercising)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Following a heart healthy diet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Quit smoking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Taking medicine as prescribed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Weight monitoring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Follow-up care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Teachings on when to call a healthcare provider. </w:t>
            </w:r>
          </w:p>
        </w:tc>
      </w:tr>
      <w:tr>
        <w:tblPrEx/>
        <w:trPr>
          <w:trHeight w:val="22" w:hRule="atLeast"/>
        </w:trPr>
        <w:tc>
          <w:tcPr>
            <w:tcW w:w="129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Patient Summary (SBAR Format):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S-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“Dr Harry, I will be sending </w:t>
            </w:r>
            <w:r>
              <w:rPr>
                <w:sz w:val="36"/>
                <w:szCs w:val="36"/>
              </w:rPr>
              <w:t xml:space="preserve">Mr. </w:t>
            </w:r>
            <w:r>
              <w:rPr>
                <w:sz w:val="36"/>
                <w:szCs w:val="36"/>
              </w:rPr>
              <w:t xml:space="preserve">Jack over to you for oxygen therapy. His current </w:t>
            </w:r>
            <w:r>
              <w:rPr>
                <w:sz w:val="36"/>
                <w:szCs w:val="36"/>
              </w:rPr>
              <w:t xml:space="preserve">situation </w:t>
            </w:r>
            <w:r>
              <w:rPr>
                <w:sz w:val="36"/>
                <w:szCs w:val="36"/>
              </w:rPr>
              <w:t>is that he is experiencing shortness of breath.”</w:t>
            </w:r>
            <w:r>
              <w:rPr>
                <w:sz w:val="36"/>
                <w:szCs w:val="36"/>
              </w:rPr>
              <w:t xml:space="preserve">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sz w:val="36"/>
                <w:szCs w:val="36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B-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“The background information is that he </w:t>
            </w:r>
            <w:r>
              <w:rPr>
                <w:sz w:val="36"/>
                <w:szCs w:val="36"/>
              </w:rPr>
              <w:t xml:space="preserve">got a heart attack this morning, rushed to our clinic </w:t>
            </w:r>
            <w:r>
              <w:rPr>
                <w:sz w:val="36"/>
                <w:szCs w:val="36"/>
              </w:rPr>
              <w:t xml:space="preserve">and </w:t>
            </w:r>
            <w:r>
              <w:rPr>
                <w:sz w:val="36"/>
                <w:szCs w:val="36"/>
              </w:rPr>
              <w:t xml:space="preserve">was diagnosed </w:t>
            </w:r>
            <w:r>
              <w:rPr>
                <w:sz w:val="36"/>
                <w:szCs w:val="36"/>
              </w:rPr>
              <w:t xml:space="preserve">with heart failure. </w:t>
            </w:r>
            <w:r>
              <w:rPr>
                <w:sz w:val="36"/>
                <w:szCs w:val="36"/>
              </w:rPr>
              <w:t xml:space="preserve">He had a high blood pressure </w:t>
            </w:r>
            <w:r>
              <w:rPr>
                <w:sz w:val="36"/>
                <w:szCs w:val="36"/>
              </w:rPr>
              <w:t xml:space="preserve">of </w:t>
            </w:r>
            <w:r>
              <w:rPr>
                <w:sz w:val="36"/>
                <w:szCs w:val="36"/>
              </w:rPr>
              <w:t>156/92</w:t>
            </w:r>
            <w:r>
              <w:rPr>
                <w:sz w:val="36"/>
                <w:szCs w:val="36"/>
              </w:rPr>
              <w:t xml:space="preserve"> and </w:t>
            </w:r>
            <w:r>
              <w:rPr>
                <w:sz w:val="36"/>
                <w:szCs w:val="36"/>
              </w:rPr>
              <w:t xml:space="preserve">experienced shortness of breath. I have managed to lower his blood pressure but he is still </w:t>
            </w:r>
            <w:r>
              <w:rPr>
                <w:sz w:val="36"/>
                <w:szCs w:val="36"/>
              </w:rPr>
              <w:t>experiencing breathlessness.”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sz w:val="36"/>
                <w:szCs w:val="36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A-</w:t>
            </w:r>
            <w:r>
              <w:rPr>
                <w:sz w:val="36"/>
                <w:szCs w:val="36"/>
              </w:rPr>
              <w:t xml:space="preserve"> “My assessment is that he might be at risk of </w:t>
            </w:r>
            <w:r>
              <w:rPr>
                <w:sz w:val="36"/>
                <w:szCs w:val="36"/>
              </w:rPr>
              <w:t>another heart attack.”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sz w:val="36"/>
                <w:szCs w:val="36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R-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“I recommend that you put him on oxygen </w:t>
            </w:r>
            <w:r>
              <w:rPr>
                <w:sz w:val="36"/>
                <w:szCs w:val="36"/>
              </w:rPr>
              <w:t>immediately.”</w:t>
            </w:r>
          </w:p>
        </w:tc>
      </w:tr>
      <w:bookmarkStart w:id="3" w:name="_3znysh7" w:colFirst="0" w:colLast="0"/>
      <w:bookmarkEnd w:id="3"/>
    </w:tbl>
    <w:p>
      <w:pPr>
        <w:pStyle w:val="style4097"/>
        <w:rPr/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5840" w:h="12240" w:orient="portrait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004020303"/>
    <w:charset w:val="00"/>
    <w:family w:val="auto"/>
    <w:pitch w:val="default"/>
    <w:sig w:usb0="00000000" w:usb1="00000000" w:usb2="00000000" w:usb3="00000000" w:csb0="00000000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  <w:sz w:val="24"/>
        <w:szCs w:val="24"/>
      </w:rPr>
    </w:pPr>
  </w:p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ind w:left="-1080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L="0" distT="0" distB="0" distR="0">
          <wp:extent cx="2857500" cy="533400"/>
          <wp:effectExtent l="0" t="0" r="0" b="0"/>
          <wp:docPr id="4097" name="image1.png" descr="A close up of a logo&#10;&#10;Description automatically generated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2857500" cy="533400"/>
                  </a:xfrm>
                  <a:prstGeom prst="rect"/>
                  <a:ln cmpd="sng" cap="flat" w="9525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  <w:sz w:val="24"/>
        <w:szCs w:val="24"/>
      </w:rPr>
    </w:pPr>
  </w:p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  <w:r>
      <w:rPr>
        <w:color w:val="000000"/>
        <w:sz w:val="24"/>
        <w:szCs w:val="24"/>
      </w:rPr>
      <w:t xml:space="preserve">Name_________________________                </w:t>
    </w:r>
    <w:r>
      <w:rPr>
        <w:color w:val="000000"/>
        <w:sz w:val="40"/>
        <w:szCs w:val="40"/>
      </w:rPr>
      <w:t xml:space="preserve"> Critical Thinking Map</w:t>
    </w: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 xml:space="preserve">       </w:t>
    </w:r>
    <w:r>
      <w:rPr>
        <w:color w:val="000000"/>
        <w:sz w:val="24"/>
        <w:szCs w:val="24"/>
      </w:rPr>
      <w:t>Date______________</w:t>
    </w:r>
  </w:p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097"/>
    <w:next w:val="style40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105"/>
    <w:next w:val="style4098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099">
    <w:basedOn w:val="style105"/>
    <w:next w:val="style4099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0">
    <w:basedOn w:val="style105"/>
    <w:next w:val="style4100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1">
    <w:basedOn w:val="style105"/>
    <w:next w:val="style4101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2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Words>775</Words>
  <Pages>8</Pages>
  <Characters>4751</Characters>
  <Application>WPS Office</Application>
  <DocSecurity>0</DocSecurity>
  <Paragraphs>206</Paragraphs>
  <ScaleCrop>false</ScaleCrop>
  <LinksUpToDate>false</LinksUpToDate>
  <CharactersWithSpaces>5515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2021-06-09T20:30:00Z</dcterms:created>
  <dc:creator>Mn</dc:creator>
  <lastModifiedBy>TECNO CD8j</lastModifiedBy>
  <dcterms:modified xsi:type="dcterms:W3CDTF">2021-06-10T03:48:53Z</dcterms:modified>
  <revision>186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